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sz w:val="28"/>
        </w:rPr>
      </w:pPr>
      <w:r>
        <w:rPr>
          <w:sz w:val="28"/>
        </w:rPr>
        <w:t xml:space="preserve">МУНИЦИПАЛЬНОЕ БЮДЖЕТНОЕ ДОШКОЛЬНОЕ ОБРАЗОВАТЕЛЬНОЕ </w:t>
      </w:r>
    </w:p>
    <w:p w14:paraId="02000000">
      <w:pPr>
        <w:ind/>
        <w:jc w:val="center"/>
        <w:rPr>
          <w:b w:val="1"/>
          <w:sz w:val="28"/>
        </w:rPr>
      </w:pPr>
      <w:r>
        <w:rPr>
          <w:sz w:val="28"/>
        </w:rPr>
        <w:t xml:space="preserve">УЧРЕЖДЕНИЕ   </w:t>
      </w:r>
      <w:r>
        <w:rPr>
          <w:b w:val="1"/>
          <w:sz w:val="28"/>
        </w:rPr>
        <w:t>ДЕТСКИЙ САД № 101</w:t>
      </w:r>
    </w:p>
    <w:p w14:paraId="03000000">
      <w:pPr>
        <w:ind/>
        <w:jc w:val="center"/>
        <w:rPr>
          <w:sz w:val="28"/>
        </w:rPr>
      </w:pPr>
      <w:r>
        <w:rPr>
          <w:sz w:val="28"/>
        </w:rPr>
        <w:t>170034 г. Тверь, ул. А. Попова, д.5А</w:t>
      </w:r>
    </w:p>
    <w:p w14:paraId="04000000">
      <w:pPr>
        <w:ind/>
        <w:jc w:val="center"/>
        <w:rPr>
          <w:sz w:val="28"/>
        </w:rPr>
      </w:pPr>
    </w:p>
    <w:p w14:paraId="05000000">
      <w:pPr>
        <w:ind/>
        <w:jc w:val="center"/>
        <w:rPr>
          <w:sz w:val="28"/>
        </w:rPr>
      </w:pPr>
      <w:r>
        <w:rPr>
          <w:sz w:val="28"/>
        </w:rPr>
        <w:t xml:space="preserve">ПРИКАЗ </w:t>
      </w:r>
    </w:p>
    <w:p w14:paraId="06000000">
      <w:pPr>
        <w:ind/>
        <w:jc w:val="center"/>
        <w:rPr>
          <w:sz w:val="28"/>
        </w:rPr>
      </w:pPr>
    </w:p>
    <w:p w14:paraId="07000000">
      <w:pPr>
        <w:rPr>
          <w:sz w:val="28"/>
        </w:rPr>
      </w:pPr>
    </w:p>
    <w:p w14:paraId="08000000">
      <w:pPr>
        <w:rPr>
          <w:sz w:val="28"/>
        </w:rPr>
      </w:pPr>
      <w:r>
        <w:rPr>
          <w:sz w:val="28"/>
        </w:rPr>
        <w:t xml:space="preserve">        от «30» августа  2023</w:t>
      </w:r>
      <w:r>
        <w:rPr>
          <w:sz w:val="28"/>
        </w:rPr>
        <w:t xml:space="preserve"> г.                                  </w:t>
      </w:r>
      <w:r>
        <w:rPr>
          <w:sz w:val="28"/>
        </w:rPr>
        <w:t xml:space="preserve">                            № 114од</w:t>
      </w:r>
    </w:p>
    <w:p w14:paraId="09000000">
      <w:pPr>
        <w:rPr>
          <w:sz w:val="28"/>
        </w:rPr>
      </w:pPr>
    </w:p>
    <w:p w14:paraId="0A000000">
      <w:pPr>
        <w:rPr>
          <w:sz w:val="28"/>
        </w:rPr>
      </w:pPr>
    </w:p>
    <w:p w14:paraId="0B000000">
      <w:pPr>
        <w:rPr>
          <w:sz w:val="28"/>
        </w:rPr>
      </w:pPr>
      <w:r>
        <w:rPr>
          <w:sz w:val="28"/>
        </w:rPr>
        <w:t>«О</w:t>
      </w:r>
      <w:r>
        <w:rPr>
          <w:sz w:val="28"/>
        </w:rPr>
        <w:t xml:space="preserve">б </w:t>
      </w:r>
      <w:r>
        <w:rPr>
          <w:sz w:val="28"/>
        </w:rPr>
        <w:t xml:space="preserve"> </w:t>
      </w:r>
      <w:r>
        <w:rPr>
          <w:sz w:val="28"/>
        </w:rPr>
        <w:t xml:space="preserve">организации питания воспитанников </w:t>
      </w:r>
    </w:p>
    <w:p w14:paraId="0C000000">
      <w:pPr>
        <w:rPr>
          <w:sz w:val="28"/>
        </w:rPr>
      </w:pPr>
      <w:r>
        <w:rPr>
          <w:sz w:val="28"/>
        </w:rPr>
        <w:t xml:space="preserve">и работников  ДОУ в 2023-2024 учебном году </w:t>
      </w:r>
      <w:r>
        <w:rPr>
          <w:sz w:val="28"/>
        </w:rPr>
        <w:t>»</w:t>
      </w:r>
    </w:p>
    <w:p w14:paraId="0D000000">
      <w:pPr>
        <w:rPr>
          <w:sz w:val="28"/>
        </w:rPr>
      </w:pPr>
      <w:r>
        <w:rPr>
          <w:sz w:val="28"/>
        </w:rPr>
        <w:t xml:space="preserve"> </w:t>
      </w:r>
    </w:p>
    <w:p w14:paraId="0E000000">
      <w:pPr>
        <w:rPr>
          <w:sz w:val="28"/>
        </w:rPr>
      </w:pPr>
    </w:p>
    <w:p w14:paraId="0F000000">
      <w:pPr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t>С целью организации сбалансированного и рационального питания детей для формирования здорового образа жизни, охраны и укрепления здоровья, обеспечение социальных гарантий воспитанников, строгого выполнения и соблюдения технологии приготовления блюд в соответствии с меню, выполнении норм и калорийности, а также осуществления контроля по организации питания в ДОУ в 2023-2024 учебном году</w:t>
      </w:r>
    </w:p>
    <w:p w14:paraId="10000000">
      <w:pPr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 xml:space="preserve">    </w:t>
      </w:r>
    </w:p>
    <w:p w14:paraId="11000000">
      <w:pPr>
        <w:rPr>
          <w:sz w:val="28"/>
        </w:rPr>
      </w:pPr>
    </w:p>
    <w:p w14:paraId="12000000">
      <w:pPr>
        <w:rPr>
          <w:sz w:val="28"/>
        </w:rPr>
      </w:pPr>
      <w:r>
        <w:rPr>
          <w:sz w:val="28"/>
        </w:rPr>
        <w:t xml:space="preserve">   ПРИКАЗЫВАЮ:</w:t>
      </w:r>
    </w:p>
    <w:p w14:paraId="13000000">
      <w:pPr>
        <w:rPr>
          <w:sz w:val="28"/>
        </w:rPr>
      </w:pPr>
    </w:p>
    <w:p w14:paraId="14000000">
      <w:pPr>
        <w:rPr>
          <w:sz w:val="28"/>
        </w:rPr>
      </w:pPr>
    </w:p>
    <w:p w14:paraId="15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Продолжать организовывать 5 разовое питание (завтрак, второй завтрак, обед, полдник, ужин) воспитанников учреждения в соответствии с «Примерным 15-ти дневным меню».</w:t>
      </w:r>
    </w:p>
    <w:p w14:paraId="16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Всем работникам ДОУ строго соблюдать требования СанПиН 2.4.1.3049-16 «Санитарно-эпидем</w:t>
      </w:r>
      <w:r>
        <w:rPr>
          <w:sz w:val="28"/>
        </w:rPr>
        <w:t>и</w:t>
      </w:r>
      <w:r>
        <w:rPr>
          <w:sz w:val="28"/>
        </w:rPr>
        <w:t>ологические требования к устройству</w:t>
      </w:r>
      <w:r>
        <w:rPr>
          <w:sz w:val="28"/>
        </w:rPr>
        <w:t>, содержанию и организации режима работы в дошкольных организациях».</w:t>
      </w:r>
    </w:p>
    <w:p w14:paraId="17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Утвердить график закладки продуктов.</w:t>
      </w:r>
    </w:p>
    <w:p w14:paraId="18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Утвердить график выдачи пищи с пищеблока в группы.</w:t>
      </w:r>
    </w:p>
    <w:p w14:paraId="19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Утвердить график питания детей в группах.</w:t>
      </w:r>
    </w:p>
    <w:p w14:paraId="1A000000">
      <w:pPr>
        <w:numPr>
          <w:ilvl w:val="0"/>
          <w:numId w:val="1"/>
        </w:numPr>
        <w:ind w:hanging="360" w:left="720"/>
        <w:contextualSpacing w:val="1"/>
        <w:rPr>
          <w:sz w:val="28"/>
        </w:rPr>
      </w:pPr>
      <w:r>
        <w:rPr>
          <w:sz w:val="28"/>
        </w:rPr>
        <w:t>Утвердить План мероприятий по контролю за организацией питания.</w:t>
      </w:r>
    </w:p>
    <w:p w14:paraId="1B000000">
      <w:pPr>
        <w:rPr>
          <w:sz w:val="28"/>
        </w:rPr>
      </w:pPr>
      <w:r>
        <w:rPr>
          <w:sz w:val="28"/>
        </w:rPr>
        <w:t xml:space="preserve">          </w:t>
      </w:r>
      <w:r>
        <w:rPr>
          <w:sz w:val="28"/>
        </w:rPr>
        <w:t>2. О назначении ответственного</w:t>
      </w:r>
      <w:r>
        <w:rPr>
          <w:sz w:val="28"/>
        </w:rPr>
        <w:t xml:space="preserve"> з</w:t>
      </w:r>
      <w:r>
        <w:rPr>
          <w:sz w:val="28"/>
        </w:rPr>
        <w:t>а организацию питания в ДОУ</w:t>
      </w:r>
    </w:p>
    <w:p w14:paraId="1C000000">
      <w:pPr>
        <w:rPr>
          <w:sz w:val="28"/>
        </w:rPr>
      </w:pPr>
    </w:p>
    <w:p w14:paraId="1D000000">
      <w:pPr>
        <w:rPr>
          <w:sz w:val="28"/>
        </w:rPr>
      </w:pPr>
      <w:r>
        <w:rPr>
          <w:sz w:val="28"/>
        </w:rPr>
        <w:t xml:space="preserve">            2.1. На </w:t>
      </w:r>
      <w:r>
        <w:rPr>
          <w:sz w:val="28"/>
        </w:rPr>
        <w:t>заместителя</w:t>
      </w:r>
      <w:r>
        <w:rPr>
          <w:sz w:val="28"/>
        </w:rPr>
        <w:t xml:space="preserve"> заведующего по АХЧ Рядкову Н.Ю., поваров Смирнову Г.С., Виноградову А.И., возложить ответственность за качественную организацию питания детей в ДОУ,</w:t>
      </w:r>
    </w:p>
    <w:p w14:paraId="1E000000">
      <w:pPr>
        <w:ind w:firstLine="0" w:left="1080"/>
        <w:rPr>
          <w:sz w:val="28"/>
        </w:rPr>
      </w:pPr>
    </w:p>
    <w:p w14:paraId="1F000000">
      <w:pPr>
        <w:ind w:firstLine="0" w:left="1080"/>
        <w:rPr>
          <w:sz w:val="28"/>
        </w:rPr>
      </w:pPr>
    </w:p>
    <w:p w14:paraId="20000000"/>
    <w:p w14:paraId="21000000"/>
    <w:p w14:paraId="22000000"/>
    <w:p w14:paraId="23000000">
      <w:r>
        <w:drawing>
          <wp:inline>
            <wp:extent cx="5940425" cy="845543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40425" cy="84554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/>
    <w:p w14:paraId="25000000"/>
    <w:p w14:paraId="26000000">
      <w:r>
        <w:drawing>
          <wp:inline>
            <wp:extent cx="5940425" cy="843188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40425" cy="84318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/>
    <w:p w14:paraId="28000000"/>
    <w:p w14:paraId="29000000">
      <w:r>
        <w:drawing>
          <wp:inline>
            <wp:extent cx="5940425" cy="8423271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40425" cy="84232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/>
    <w:p w14:paraId="2B000000"/>
    <w:p w14:paraId="2C000000">
      <w:r>
        <w:drawing>
          <wp:inline>
            <wp:extent cx="5940425" cy="8496436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40425" cy="8496436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1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1_ch"/>
    <w:link w:val="Style_8"/>
    <w:rPr>
      <w:rFonts w:ascii="Tahoma" w:hAnsi="Tahoma"/>
      <w:sz w:val="1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5"/>
    <w:next w:val="Style_1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1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png" Type="http://schemas.openxmlformats.org/officeDocument/2006/relationships/image"/>
  <Relationship Id="rId8" Target="stylesWithEffects.xml" Type="http://schemas.microsoft.com/office/2007/relationships/stylesWithEffect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2023-10-30T13:54:08Z</dcterms:modified>
</cp:coreProperties>
</file>